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6E" w:rsidRDefault="006077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76E" w:rsidRDefault="0060776E">
      <w:pPr>
        <w:pStyle w:val="ConsPlusNormal"/>
        <w:jc w:val="both"/>
        <w:outlineLvl w:val="0"/>
      </w:pPr>
    </w:p>
    <w:p w:rsidR="0060776E" w:rsidRDefault="0060776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60776E" w:rsidRDefault="0060776E">
      <w:pPr>
        <w:pStyle w:val="ConsPlusTitle"/>
        <w:jc w:val="center"/>
      </w:pPr>
      <w:r>
        <w:t>ХОЗЯЙСТВА РОССИЙСКОЙ ФЕДЕРАЦИИ</w:t>
      </w:r>
    </w:p>
    <w:p w:rsidR="0060776E" w:rsidRDefault="0060776E">
      <w:pPr>
        <w:pStyle w:val="ConsPlusTitle"/>
        <w:jc w:val="center"/>
      </w:pPr>
    </w:p>
    <w:p w:rsidR="0060776E" w:rsidRDefault="0060776E">
      <w:pPr>
        <w:pStyle w:val="ConsPlusTitle"/>
        <w:jc w:val="center"/>
      </w:pPr>
      <w:r>
        <w:t>ПРИКАЗ</w:t>
      </w:r>
    </w:p>
    <w:p w:rsidR="0060776E" w:rsidRDefault="0060776E">
      <w:pPr>
        <w:pStyle w:val="ConsPlusTitle"/>
        <w:jc w:val="center"/>
      </w:pPr>
      <w:r>
        <w:t>от 29 октября 2015 г. N 774/</w:t>
      </w:r>
      <w:proofErr w:type="gramStart"/>
      <w:r>
        <w:t>пр</w:t>
      </w:r>
      <w:proofErr w:type="gramEnd"/>
    </w:p>
    <w:p w:rsidR="0060776E" w:rsidRDefault="0060776E">
      <w:pPr>
        <w:pStyle w:val="ConsPlusTitle"/>
        <w:jc w:val="center"/>
      </w:pPr>
    </w:p>
    <w:p w:rsidR="0060776E" w:rsidRDefault="0060776E">
      <w:pPr>
        <w:pStyle w:val="ConsPlusTitle"/>
        <w:jc w:val="center"/>
      </w:pPr>
      <w:r>
        <w:t>ОБ УТВЕРЖДЕНИИ МЕТОДИЧЕСКИХ РЕКОМЕНДАЦИЙ</w:t>
      </w:r>
    </w:p>
    <w:p w:rsidR="0060776E" w:rsidRDefault="0060776E">
      <w:pPr>
        <w:pStyle w:val="ConsPlusTitle"/>
        <w:jc w:val="center"/>
      </w:pPr>
      <w:r>
        <w:t>ПО ПРИНЯТИЮ СУБЪЕКТОМ РОССИЙСКОЙ ФЕДЕРАЦИИ РЕШЕНИЙ</w:t>
      </w:r>
    </w:p>
    <w:p w:rsidR="0060776E" w:rsidRDefault="0060776E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60776E" w:rsidRDefault="0060776E">
      <w:pPr>
        <w:pStyle w:val="ConsPlusTitle"/>
        <w:jc w:val="center"/>
      </w:pPr>
      <w:r>
        <w:t>РЕМОНТА ОБЩЕГО ИМУЩЕСТВА В МНОГОКВАРТИРНЫХ ДОМАХ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40 (Часть III), ст. 5426; 2015, N 23, ст. 3334, N 46, ст. 6393), приказываю: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right"/>
      </w:pPr>
      <w:r>
        <w:t>Министр</w:t>
      </w:r>
    </w:p>
    <w:p w:rsidR="0060776E" w:rsidRDefault="0060776E">
      <w:pPr>
        <w:pStyle w:val="ConsPlusNormal"/>
        <w:jc w:val="right"/>
      </w:pPr>
      <w:r>
        <w:t>М.А.МЕНЬ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right"/>
        <w:outlineLvl w:val="0"/>
      </w:pPr>
      <w:r>
        <w:t>Утверждены</w:t>
      </w:r>
    </w:p>
    <w:p w:rsidR="0060776E" w:rsidRDefault="0060776E">
      <w:pPr>
        <w:pStyle w:val="ConsPlusNormal"/>
        <w:jc w:val="right"/>
      </w:pPr>
      <w:r>
        <w:t>приказом Министерства строительства</w:t>
      </w:r>
    </w:p>
    <w:p w:rsidR="0060776E" w:rsidRDefault="0060776E">
      <w:pPr>
        <w:pStyle w:val="ConsPlusNormal"/>
        <w:jc w:val="right"/>
      </w:pPr>
      <w:r>
        <w:t>и жилищно-коммунального хозяйства</w:t>
      </w:r>
    </w:p>
    <w:p w:rsidR="0060776E" w:rsidRDefault="0060776E">
      <w:pPr>
        <w:pStyle w:val="ConsPlusNormal"/>
        <w:jc w:val="right"/>
      </w:pPr>
      <w:r>
        <w:t>Российской Федерации</w:t>
      </w:r>
    </w:p>
    <w:p w:rsidR="0060776E" w:rsidRDefault="0060776E">
      <w:pPr>
        <w:pStyle w:val="ConsPlusNormal"/>
        <w:jc w:val="right"/>
      </w:pPr>
      <w:r>
        <w:t>от 29 октября 2015 г. N 774/</w:t>
      </w:r>
      <w:proofErr w:type="gramStart"/>
      <w:r>
        <w:t>пр</w:t>
      </w:r>
      <w:proofErr w:type="gramEnd"/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60776E" w:rsidRDefault="0060776E">
      <w:pPr>
        <w:pStyle w:val="ConsPlusTitle"/>
        <w:jc w:val="center"/>
      </w:pPr>
      <w:r>
        <w:t>ПО ПРИНЯТИЮ СУБЪЕКТОМ РОССИЙСКОЙ ФЕДЕРАЦИИ РЕШЕНИЙ</w:t>
      </w:r>
    </w:p>
    <w:p w:rsidR="0060776E" w:rsidRDefault="0060776E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60776E" w:rsidRDefault="0060776E">
      <w:pPr>
        <w:pStyle w:val="ConsPlusTitle"/>
        <w:jc w:val="center"/>
      </w:pPr>
      <w:r>
        <w:t>РЕМОНТА ОБЩЕГО ИМУЩЕСТВА В МНОГОКВАРТИРНЫХ ДОМАХ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center"/>
        <w:outlineLvl w:val="1"/>
      </w:pPr>
      <w:r>
        <w:t>I. Общие положения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ind w:firstLine="540"/>
        <w:jc w:val="both"/>
      </w:pPr>
      <w: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center"/>
        <w:outlineLvl w:val="1"/>
      </w:pPr>
      <w:r>
        <w:lastRenderedPageBreak/>
        <w:t>II. Основные рекомендации по подготовке принятия решения</w:t>
      </w:r>
    </w:p>
    <w:p w:rsidR="0060776E" w:rsidRDefault="0060776E">
      <w:pPr>
        <w:pStyle w:val="ConsPlusNormal"/>
        <w:jc w:val="center"/>
      </w:pPr>
      <w:r>
        <w:t>о внесении изменений в региональную программу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>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</w:t>
      </w:r>
      <w:proofErr w:type="gramEnd"/>
      <w:r>
        <w:t>. Нормативным правовым 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4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</w:t>
      </w:r>
      <w:proofErr w:type="gramEnd"/>
      <w:r>
        <w:t xml:space="preserve">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60776E" w:rsidRDefault="0060776E">
      <w:pPr>
        <w:pStyle w:val="ConsPlusNormal"/>
        <w:spacing w:before="220"/>
        <w:ind w:firstLine="540"/>
        <w:jc w:val="both"/>
      </w:pPr>
      <w:bookmarkStart w:id="2" w:name="P44"/>
      <w:bookmarkEnd w:id="2"/>
      <w: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введенных</w:t>
      </w:r>
      <w:proofErr w:type="gramEnd"/>
      <w:r>
        <w:t xml:space="preserve"> в эксплуатацию после завершения строительства или реконструкции;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в) подлежащих включению в региональную программу в связи с изменениями, внесенными в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Жилищный кодекс).</w:t>
      </w:r>
    </w:p>
    <w:p w:rsidR="0060776E" w:rsidRDefault="0060776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а) о </w:t>
      </w:r>
      <w:proofErr w:type="gramStart"/>
      <w:r>
        <w:t>признанных</w:t>
      </w:r>
      <w:proofErr w:type="gramEnd"/>
      <w:r>
        <w:t xml:space="preserve"> в установленном порядке аварийными и подлежащими сносу;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 xml:space="preserve"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</w:t>
      </w:r>
      <w:hyperlink r:id="rId8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установления отсутствия конструктивных элементов, внутридомовых инженерных систем, </w:t>
      </w:r>
      <w:r>
        <w:lastRenderedPageBreak/>
        <w:t>относящихся к общему имуществу, в отношении которых утвержденной региональной программой предусмотрен капитальный ремонт;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 xml:space="preserve">изменения способа формирования фонда капитального ремонта по основаниям, предусмотренным </w:t>
      </w:r>
      <w:hyperlink r:id="rId9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10" w:history="1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11" w:history="1">
        <w:r>
          <w:rPr>
            <w:color w:val="0000FF"/>
          </w:rPr>
          <w:t>частью 1 статьи 166</w:t>
        </w:r>
      </w:hyperlink>
      <w:r>
        <w:t xml:space="preserve"> Жилищного</w:t>
      </w:r>
      <w:proofErr w:type="gramEnd"/>
      <w:r>
        <w:t xml:space="preserve"> </w:t>
      </w:r>
      <w:proofErr w:type="gramStart"/>
      <w:r>
        <w:t xml:space="preserve">кодекса и нормативным правовым актом субъекта Российской Федерации, принятым в соответствии с </w:t>
      </w:r>
      <w:hyperlink r:id="rId12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</w:t>
      </w:r>
      <w:proofErr w:type="gramEnd"/>
      <w:r>
        <w:t xml:space="preserve"> (</w:t>
      </w:r>
      <w:proofErr w:type="gramStart"/>
      <w:r>
        <w:t>или) работ по капитальному ремонту) в предусмотренный региональной программой срок;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</w:t>
      </w:r>
      <w:proofErr w:type="gramStart"/>
      <w:r>
        <w:t>связи</w:t>
      </w:r>
      <w:proofErr w:type="gramEnd"/>
      <w:r>
        <w:t xml:space="preserve"> с чем после изменения способа формирования фонда капитального ремонта в соответствии с </w:t>
      </w:r>
      <w:hyperlink r:id="rId13" w:history="1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</w:t>
      </w:r>
      <w:proofErr w:type="gramStart"/>
      <w:r>
        <w:t>работы</w:t>
      </w:r>
      <w:proofErr w:type="gramEnd"/>
      <w:r>
        <w:t xml:space="preserve"> по капитальному ремонту которых входят в состав перечня услуг и (или) работ, установленного </w:t>
      </w:r>
      <w:hyperlink r:id="rId14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5" w:history="1">
        <w:r>
          <w:rPr>
            <w:color w:val="0000FF"/>
          </w:rPr>
          <w:t>частью 2 статьи 166</w:t>
        </w:r>
      </w:hyperlink>
      <w:r>
        <w:t xml:space="preserve"> Жилищного кодекса, но не были </w:t>
      </w:r>
      <w:proofErr w:type="gramStart"/>
      <w:r>
        <w:t>предусмотрены</w:t>
      </w:r>
      <w:proofErr w:type="gramEnd"/>
      <w:r>
        <w:t xml:space="preserve"> утвержденной региональной программой;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6" w:history="1">
        <w:r>
          <w:rPr>
            <w:color w:val="0000FF"/>
          </w:rPr>
          <w:t>части 1 статьи 166</w:t>
        </w:r>
      </w:hyperlink>
      <w:r>
        <w:t xml:space="preserve"> Жилищного кодекса и нормативном правовом акте субъекта Российской Федерации, принятом в </w:t>
      </w:r>
      <w:r>
        <w:lastRenderedPageBreak/>
        <w:t xml:space="preserve">соответствии с </w:t>
      </w:r>
      <w:hyperlink r:id="rId17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 статьи 166</w:t>
        </w:r>
      </w:hyperlink>
      <w:r>
        <w:t xml:space="preserve"> Жилищного кодекса,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</w:t>
      </w:r>
      <w:proofErr w:type="gramEnd"/>
      <w:r>
        <w:t xml:space="preserve"> счет взносов на капитальный ремонт, исходя из установленного минимального размера взноса);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</w:t>
      </w:r>
      <w:proofErr w:type="gramEnd"/>
      <w:r>
        <w:t>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</w:t>
      </w:r>
      <w:proofErr w:type="gramEnd"/>
      <w:r>
        <w:t xml:space="preserve"> взносов на капитальный ремонт, и (или) о привлечении региональным оператором иных сре</w:t>
      </w:r>
      <w:proofErr w:type="gramStart"/>
      <w:r>
        <w:t>дств дл</w:t>
      </w:r>
      <w:proofErr w:type="gramEnd"/>
      <w:r>
        <w:t>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lastRenderedPageBreak/>
        <w:t>а) о проведении капитального ремонта (отдельных услуг и (или) работ по капитальному 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60776E" w:rsidRDefault="0060776E">
      <w:pPr>
        <w:pStyle w:val="ConsPlusNormal"/>
        <w:spacing w:before="220"/>
        <w:ind w:firstLine="540"/>
        <w:jc w:val="both"/>
      </w:pPr>
      <w:proofErr w:type="gramStart"/>
      <w: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8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9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</w:t>
      </w:r>
      <w:proofErr w:type="gramEnd"/>
      <w:r>
        <w:t>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Субъекту Российской Федерации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сроки и способы уведомления заявителя о принятом по обращению решении.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60776E" w:rsidRDefault="0060776E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60776E" w:rsidRDefault="0060776E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в) региональный оператор.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Субъекту Российской Федерации рекомендуется определить, что заявители, указанные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- </w:t>
      </w:r>
      <w:hyperlink w:anchor="P73" w:history="1">
        <w:r>
          <w:rPr>
            <w:color w:val="0000FF"/>
          </w:rPr>
          <w:t>"б" пункта 12</w:t>
        </w:r>
      </w:hyperlink>
      <w: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</w:t>
      </w:r>
      <w:hyperlink r:id="rId20" w:history="1">
        <w:r>
          <w:rPr>
            <w:color w:val="0000FF"/>
          </w:rPr>
          <w:t>частью 6 статьи 168</w:t>
        </w:r>
      </w:hyperlink>
      <w:r>
        <w:t xml:space="preserve"> Жилищного кодекса.</w:t>
      </w:r>
      <w:proofErr w:type="gramEnd"/>
      <w:r>
        <w:t xml:space="preserve">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</w:t>
      </w:r>
      <w:hyperlink r:id="rId21" w:history="1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</w:t>
      </w:r>
      <w:r>
        <w:lastRenderedPageBreak/>
        <w:t>региональной программой.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 правовым актом субъекта Российской Федерации.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</w:t>
      </w:r>
      <w:proofErr w:type="gramEnd"/>
      <w:r>
        <w:t>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частью 4 статьи 168</w:t>
        </w:r>
      </w:hyperlink>
      <w:r>
        <w:t xml:space="preserve">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- </w:t>
      </w:r>
      <w:hyperlink r:id="rId24" w:history="1">
        <w:r>
          <w:rPr>
            <w:color w:val="0000FF"/>
          </w:rPr>
          <w:t>3 части 4 статьи 168</w:t>
        </w:r>
        <w:proofErr w:type="gramEnd"/>
      </w:hyperlink>
      <w: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соответствующие решения.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</w:t>
      </w:r>
      <w:hyperlink r:id="rId25" w:history="1">
        <w:r>
          <w:rPr>
            <w:color w:val="0000FF"/>
          </w:rPr>
          <w:t>пунктом 8.3 статьи 13</w:t>
        </w:r>
      </w:hyperlink>
      <w:r>
        <w:t xml:space="preserve"> Жилищного кодекса (далее - порядок установления необходимости проведения капитального ремонта).</w:t>
      </w:r>
    </w:p>
    <w:p w:rsidR="0060776E" w:rsidRDefault="0060776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</w:t>
      </w:r>
      <w:proofErr w:type="gramEnd"/>
      <w:r>
        <w:t xml:space="preserve"> </w:t>
      </w:r>
      <w:proofErr w:type="gramStart"/>
      <w:r>
        <w:t>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</w:t>
      </w:r>
      <w:proofErr w:type="gramEnd"/>
      <w:r>
        <w:t xml:space="preserve"> </w:t>
      </w:r>
      <w:proofErr w:type="gramStart"/>
      <w:r>
        <w:t>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  <w:proofErr w:type="gramEnd"/>
    </w:p>
    <w:p w:rsidR="0060776E" w:rsidRDefault="0060776E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В случае обращения о расширении установленного региональной программой перечня 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</w:t>
      </w:r>
      <w:proofErr w:type="gramEnd"/>
      <w:r>
        <w:t xml:space="preserve">) </w:t>
      </w:r>
      <w:proofErr w:type="gramStart"/>
      <w:r>
        <w:t>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</w:t>
      </w:r>
      <w:proofErr w:type="gramEnd"/>
      <w:r>
        <w:t xml:space="preserve"> заключение регионального оператора о достаточности имеющихся у него сре</w:t>
      </w:r>
      <w:proofErr w:type="gramStart"/>
      <w:r>
        <w:t>дств дл</w:t>
      </w:r>
      <w:proofErr w:type="gramEnd"/>
      <w:r>
        <w:t>я выполнения услуг и (или) работ, указанных в обращении.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center"/>
        <w:outlineLvl w:val="1"/>
      </w:pPr>
      <w:r>
        <w:t>III. Обеспечение публичности принятия решений о внесении</w:t>
      </w:r>
    </w:p>
    <w:p w:rsidR="0060776E" w:rsidRDefault="0060776E">
      <w:pPr>
        <w:pStyle w:val="ConsPlusNormal"/>
        <w:jc w:val="center"/>
      </w:pPr>
      <w:r>
        <w:t>изменений в региональную программу</w:t>
      </w: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ind w:firstLine="540"/>
        <w:jc w:val="both"/>
      </w:pPr>
      <w:r>
        <w:t xml:space="preserve">21. </w:t>
      </w:r>
      <w:proofErr w:type="gramStart"/>
      <w:r>
        <w:t>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  <w:proofErr w:type="gramEnd"/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jc w:val="both"/>
      </w:pPr>
    </w:p>
    <w:p w:rsidR="0060776E" w:rsidRDefault="00607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879" w:rsidRDefault="002F2879"/>
    <w:sectPr w:rsidR="002F2879" w:rsidSect="0013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76E"/>
    <w:rsid w:val="002F2879"/>
    <w:rsid w:val="0060774C"/>
    <w:rsid w:val="0060776E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DAA9E4AE577EFEEC0F476CED7102A9AA9C2F856C165AF422773ADA59FB55CCD1D6723F0BA24AEmE03X" TargetMode="External"/><Relationship Id="rId13" Type="http://schemas.openxmlformats.org/officeDocument/2006/relationships/hyperlink" Target="consultantplus://offline/ref=A21DAA9E4AE577EFEEC0F476CED7102A9AA9C2F856C165AF422773ADA59FB55CCD1D6723F0BA24A6mE00X" TargetMode="External"/><Relationship Id="rId18" Type="http://schemas.openxmlformats.org/officeDocument/2006/relationships/hyperlink" Target="consultantplus://offline/ref=A21DAA9E4AE577EFEEC0F476CED7102A9AA9C2F856C165AF422773ADA59FB55CCD1D6723F0BA23AEmE06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1DAA9E4AE577EFEEC0F476CED7102A9AA9C2F856C165AF422773ADA59FB55CCD1D6723F0BA23AFmE0FX" TargetMode="External"/><Relationship Id="rId7" Type="http://schemas.openxmlformats.org/officeDocument/2006/relationships/hyperlink" Target="consultantplus://offline/ref=A21DAA9E4AE577EFEEC0F476CED7102A9AA9C2F856C165AF422773ADA5m90FX" TargetMode="External"/><Relationship Id="rId12" Type="http://schemas.openxmlformats.org/officeDocument/2006/relationships/hyperlink" Target="consultantplus://offline/ref=A21DAA9E4AE577EFEEC0F476CED7102A9AA9C2F856C165AF422773ADA59FB55CCD1D6723F0BA23AEmE01X" TargetMode="External"/><Relationship Id="rId17" Type="http://schemas.openxmlformats.org/officeDocument/2006/relationships/hyperlink" Target="consultantplus://offline/ref=A21DAA9E4AE577EFEEC0F476CED7102A9AA9C2F856C165AF422773ADA59FB55CCD1D6723F0BA23AEmE01X" TargetMode="External"/><Relationship Id="rId25" Type="http://schemas.openxmlformats.org/officeDocument/2006/relationships/hyperlink" Target="consultantplus://offline/ref=A21DAA9E4AE577EFEEC0F476CED7102A9AA9C2F856C165AF422773ADA59FB55CCD1D6723F0BA20A6mE0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1DAA9E4AE577EFEEC0F476CED7102A9AA9C2F856C165AF422773ADA59FB55CCD1D6723F0BA23AEmE06X" TargetMode="External"/><Relationship Id="rId20" Type="http://schemas.openxmlformats.org/officeDocument/2006/relationships/hyperlink" Target="consultantplus://offline/ref=A21DAA9E4AE577EFEEC0F476CED7102A9AA9C2F856C165AF422773ADA59FB55CCD1D6723F0BA23ADmE0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DAA9E4AE577EFEEC0F476CED7102A9AA9C2F950C465AF422773ADA59FB55CCD1D67m20BX" TargetMode="External"/><Relationship Id="rId11" Type="http://schemas.openxmlformats.org/officeDocument/2006/relationships/hyperlink" Target="consultantplus://offline/ref=A21DAA9E4AE577EFEEC0F476CED7102A9AA9C2F856C165AF422773ADA59FB55CCD1D6723F0BA23AEmE06X" TargetMode="External"/><Relationship Id="rId24" Type="http://schemas.openxmlformats.org/officeDocument/2006/relationships/hyperlink" Target="consultantplus://offline/ref=A21DAA9E4AE577EFEEC0F476CED7102A9AA9C2F856C165AF422773ADA59FB55CCD1D6723F0BA24AEmE0FX" TargetMode="External"/><Relationship Id="rId5" Type="http://schemas.openxmlformats.org/officeDocument/2006/relationships/hyperlink" Target="consultantplus://offline/ref=A21DAA9E4AE577EFEEC0F476CED7102A9AA9C2F856C165AF422773ADA59FB55CCD1D6723F0BA24ADmE06X" TargetMode="External"/><Relationship Id="rId15" Type="http://schemas.openxmlformats.org/officeDocument/2006/relationships/hyperlink" Target="consultantplus://offline/ref=A21DAA9E4AE577EFEEC0F476CED7102A9AA9C2F856C165AF422773ADA59FB55CCD1D6723F0BA23AEmE01X" TargetMode="External"/><Relationship Id="rId23" Type="http://schemas.openxmlformats.org/officeDocument/2006/relationships/hyperlink" Target="consultantplus://offline/ref=A21DAA9E4AE577EFEEC0F476CED7102A9AA9C2F856C165AF422773ADA59FB55CCD1D6723F0BA24AEmE01X" TargetMode="External"/><Relationship Id="rId10" Type="http://schemas.openxmlformats.org/officeDocument/2006/relationships/hyperlink" Target="consultantplus://offline/ref=A21DAA9E4AE577EFEEC0F476CED7102A9AA9C2F856C165AF422773ADA59FB55CCD1D6723F0BA24ACmE0EX" TargetMode="External"/><Relationship Id="rId19" Type="http://schemas.openxmlformats.org/officeDocument/2006/relationships/hyperlink" Target="consultantplus://offline/ref=A21DAA9E4AE577EFEEC0F476CED7102A9AA9C2F856C165AF422773ADA59FB55CCD1D6723F0BA23AEmE01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1DAA9E4AE577EFEEC0F476CED7102A9AA9C2F856C165AF422773ADA59FB55CCD1D6723F0BA24A6mE00X" TargetMode="External"/><Relationship Id="rId14" Type="http://schemas.openxmlformats.org/officeDocument/2006/relationships/hyperlink" Target="consultantplus://offline/ref=A21DAA9E4AE577EFEEC0F476CED7102A9AA9C2F856C165AF422773ADA59FB55CCD1D6723F0BA23AEmE06X" TargetMode="External"/><Relationship Id="rId22" Type="http://schemas.openxmlformats.org/officeDocument/2006/relationships/hyperlink" Target="consultantplus://offline/ref=A21DAA9E4AE577EFEEC0F476CED7102A9AA9C2F856C165AF422773ADA59FB55CCD1D6723F0BA24AEmE00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3705</Words>
  <Characters>21125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m.dmitrieva</dc:creator>
  <cp:lastModifiedBy>m.dmitrieva</cp:lastModifiedBy>
  <cp:revision>1</cp:revision>
  <dcterms:created xsi:type="dcterms:W3CDTF">2018-01-17T23:52:00Z</dcterms:created>
  <dcterms:modified xsi:type="dcterms:W3CDTF">2018-01-17T23:53:00Z</dcterms:modified>
</cp:coreProperties>
</file>